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bez przeprowadzenia negocjacji pn.:</w:t>
      </w:r>
    </w:p>
    <w:p w:rsidR="00E847C1" w:rsidRPr="003C758C" w:rsidRDefault="00DB1820" w:rsidP="00E847C1">
      <w:pPr>
        <w:shd w:val="clear" w:color="auto" w:fill="EAF1DD" w:themeFill="accent3" w:themeFillTint="33"/>
        <w:spacing w:line="276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Rozbudowa Stacji U</w:t>
      </w:r>
      <w:r w:rsidR="00E847C1" w:rsidRPr="003C758C">
        <w:rPr>
          <w:b/>
          <w:bCs/>
          <w:lang w:eastAsia="zh-CN"/>
        </w:rPr>
        <w:t>zdatniania Wody w Cielądzu</w:t>
      </w:r>
    </w:p>
    <w:p w:rsidR="00E847C1" w:rsidRDefault="00E847C1" w:rsidP="00E847C1">
      <w:pPr>
        <w:shd w:val="clear" w:color="auto" w:fill="EAF1DD" w:themeFill="accent3" w:themeFillTint="33"/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  <w:r w:rsidRPr="003C758C">
        <w:rPr>
          <w:b/>
          <w:bCs/>
          <w:lang w:eastAsia="zh-CN"/>
        </w:rPr>
        <w:t>w ramach operacji „Poprawa gospodarki wodno-ściekowej w gminie Cielądz-etap II”</w:t>
      </w:r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  <w:lang w:eastAsia="zh-CN"/>
        </w:rPr>
        <w:t>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U. z 2021 r., poz. 275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U. z 2021 r., poz. 275 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FC" w:rsidRDefault="00A645FC">
      <w:r>
        <w:separator/>
      </w:r>
    </w:p>
  </w:endnote>
  <w:endnote w:type="continuationSeparator" w:id="0">
    <w:p w:rsidR="00A645FC" w:rsidRDefault="00A6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FC" w:rsidRDefault="00A645FC">
      <w:r>
        <w:separator/>
      </w:r>
    </w:p>
  </w:footnote>
  <w:footnote w:type="continuationSeparator" w:id="0">
    <w:p w:rsidR="00A645FC" w:rsidRDefault="00A6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pStyle w:val="Nagwek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650240</wp:posOffset>
          </wp:positionH>
          <wp:positionV relativeFrom="paragraph">
            <wp:posOffset>-121920</wp:posOffset>
          </wp:positionV>
          <wp:extent cx="4790440" cy="117157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044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61E" w:rsidRDefault="0042261E">
    <w:pPr>
      <w:pStyle w:val="Nagwek"/>
    </w:pPr>
  </w:p>
  <w:p w:rsidR="0042261E" w:rsidRDefault="0042261E">
    <w:pPr>
      <w:pStyle w:val="Nagwek"/>
    </w:pPr>
  </w:p>
  <w:p w:rsidR="0042261E" w:rsidRDefault="0042261E">
    <w:pPr>
      <w:pStyle w:val="Nagwek"/>
      <w:rPr>
        <w:i/>
        <w:sz w:val="22"/>
        <w:szCs w:val="22"/>
      </w:rPr>
    </w:pPr>
  </w:p>
  <w:p w:rsidR="0042261E" w:rsidRDefault="0042261E">
    <w:pPr>
      <w:pStyle w:val="Nagwek"/>
      <w:jc w:val="right"/>
      <w:rPr>
        <w:i/>
        <w:sz w:val="22"/>
        <w:szCs w:val="22"/>
      </w:rPr>
    </w:pPr>
  </w:p>
  <w:p w:rsidR="0042261E" w:rsidRDefault="005D6CBB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A42D78">
      <w:rPr>
        <w:b/>
        <w:bCs/>
        <w:i/>
        <w:sz w:val="22"/>
        <w:szCs w:val="22"/>
      </w:rPr>
      <w:t>10</w:t>
    </w:r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E847C1">
      <w:rPr>
        <w:rFonts w:ascii="Cambria" w:hAnsi="Cambria" w:cs="Calibri"/>
        <w:sz w:val="20"/>
        <w:szCs w:val="20"/>
        <w:lang w:val="pl-PL"/>
      </w:rPr>
      <w:t>Or.SO.2714.15</w:t>
    </w:r>
    <w:r>
      <w:rPr>
        <w:rFonts w:ascii="Cambria" w:hAnsi="Cambria" w:cs="Calibri"/>
        <w:sz w:val="20"/>
        <w:szCs w:val="20"/>
        <w:lang w:val="pl-P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F24B6"/>
    <w:rsid w:val="0042261E"/>
    <w:rsid w:val="00462665"/>
    <w:rsid w:val="005D6CBB"/>
    <w:rsid w:val="0074227A"/>
    <w:rsid w:val="008D6206"/>
    <w:rsid w:val="0093010C"/>
    <w:rsid w:val="00A42D78"/>
    <w:rsid w:val="00A645FC"/>
    <w:rsid w:val="00DB1820"/>
    <w:rsid w:val="00E847C1"/>
    <w:rsid w:val="00E94D18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FE49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6</cp:revision>
  <cp:lastPrinted>2021-12-01T08:22:00Z</cp:lastPrinted>
  <dcterms:created xsi:type="dcterms:W3CDTF">2022-04-07T11:22:00Z</dcterms:created>
  <dcterms:modified xsi:type="dcterms:W3CDTF">2022-07-06T11:50:00Z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