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Zał. Nr 7 do SIWZ </w:t>
      </w: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iCs/>
          <w:sz w:val="28"/>
          <w:szCs w:val="28"/>
        </w:rPr>
        <w:t>-wzór-</w:t>
      </w: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UMOWA NR ………….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1A0D1E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zawarta w dniu …………..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r. pomiędzy Gminą </w:t>
      </w:r>
      <w:r w:rsidR="006E3861" w:rsidRPr="001A0D1E">
        <w:rPr>
          <w:rFonts w:ascii="Times New Roman" w:hAnsi="Times New Roman" w:cs="Times New Roman"/>
          <w:sz w:val="28"/>
          <w:szCs w:val="28"/>
        </w:rPr>
        <w:t>Cielądz</w:t>
      </w:r>
      <w:r w:rsidR="003371B0" w:rsidRPr="001A0D1E">
        <w:rPr>
          <w:rFonts w:ascii="Times New Roman" w:hAnsi="Times New Roman" w:cs="Times New Roman"/>
          <w:sz w:val="28"/>
          <w:szCs w:val="28"/>
        </w:rPr>
        <w:t>,</w:t>
      </w:r>
      <w:r w:rsidRPr="001A0D1E">
        <w:rPr>
          <w:rFonts w:ascii="Times New Roman" w:hAnsi="Times New Roman" w:cs="Times New Roman"/>
          <w:sz w:val="28"/>
          <w:szCs w:val="28"/>
        </w:rPr>
        <w:t xml:space="preserve"> 96-214 Cielądz 59, 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NIP </w:t>
      </w:r>
      <w:r w:rsidR="006E3861" w:rsidRPr="001A0D1E">
        <w:rPr>
          <w:rFonts w:ascii="Times New Roman" w:hAnsi="Times New Roman" w:cs="Times New Roman"/>
          <w:sz w:val="28"/>
          <w:szCs w:val="28"/>
        </w:rPr>
        <w:t>835 15 31</w:t>
      </w:r>
      <w:r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="006E3861" w:rsidRPr="001A0D1E">
        <w:rPr>
          <w:rFonts w:ascii="Times New Roman" w:hAnsi="Times New Roman" w:cs="Times New Roman"/>
          <w:sz w:val="28"/>
          <w:szCs w:val="28"/>
        </w:rPr>
        <w:t>678</w:t>
      </w:r>
      <w:r w:rsidR="003371B0" w:rsidRPr="001A0D1E">
        <w:rPr>
          <w:rFonts w:ascii="Times New Roman" w:hAnsi="Times New Roman" w:cs="Times New Roman"/>
          <w:sz w:val="28"/>
          <w:szCs w:val="28"/>
        </w:rPr>
        <w:t>; REGON 7</w:t>
      </w:r>
      <w:r w:rsidR="006E3861" w:rsidRPr="001A0D1E">
        <w:rPr>
          <w:rFonts w:ascii="Times New Roman" w:hAnsi="Times New Roman" w:cs="Times New Roman"/>
          <w:sz w:val="28"/>
          <w:szCs w:val="28"/>
        </w:rPr>
        <w:t>50148199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, zwaną w dalszej części umowy </w:t>
      </w:r>
      <w:r w:rsidR="003371B0" w:rsidRPr="001A0D1E">
        <w:rPr>
          <w:rFonts w:ascii="Times New Roman" w:hAnsi="Times New Roman" w:cs="Times New Roman"/>
          <w:iCs/>
          <w:sz w:val="28"/>
          <w:szCs w:val="28"/>
        </w:rPr>
        <w:t>Zamawiającym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, którą reprezentuje: </w:t>
      </w:r>
    </w:p>
    <w:p w:rsidR="006E3861" w:rsidRPr="001A0D1E" w:rsidRDefault="006E3861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Paweł Królak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– Wójt Gminy</w:t>
      </w:r>
    </w:p>
    <w:p w:rsidR="006E3861" w:rsidRPr="001A0D1E" w:rsidRDefault="006E3861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Przy kontrasygnacie pani Gabrieli Milczarskiej – Skarbnika Gminy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a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………………………………………………………………………………………………………………..,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NIP:……………….., REGON:……………………, zwaną dalej W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ykonawcą, </w:t>
      </w:r>
      <w:r w:rsidRPr="001A0D1E">
        <w:rPr>
          <w:rFonts w:ascii="Times New Roman" w:hAnsi="Times New Roman" w:cs="Times New Roman"/>
          <w:sz w:val="28"/>
          <w:szCs w:val="28"/>
        </w:rPr>
        <w:t xml:space="preserve">reprezentowaną przez………………………………………………., została zawarta umowa następującej treści: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</w:t>
      </w:r>
    </w:p>
    <w:p w:rsidR="000B6166" w:rsidRDefault="003371B0" w:rsidP="000B6166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W drodze rozstrzygniętego przetargu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Zamawiający </w:t>
      </w:r>
      <w:r w:rsidRPr="001A0D1E">
        <w:rPr>
          <w:rFonts w:ascii="Times New Roman" w:hAnsi="Times New Roman" w:cs="Times New Roman"/>
          <w:sz w:val="28"/>
          <w:szCs w:val="28"/>
        </w:rPr>
        <w:t xml:space="preserve">zleca, a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Wykonawca </w:t>
      </w:r>
      <w:r w:rsidRPr="001A0D1E">
        <w:rPr>
          <w:rFonts w:ascii="Times New Roman" w:hAnsi="Times New Roman" w:cs="Times New Roman"/>
          <w:sz w:val="28"/>
          <w:szCs w:val="28"/>
        </w:rPr>
        <w:t xml:space="preserve">przyjmuje do realizacji </w:t>
      </w:r>
      <w:r w:rsidR="001A0D1E" w:rsidRPr="001A0D1E">
        <w:rPr>
          <w:rFonts w:ascii="Times New Roman" w:hAnsi="Times New Roman" w:cs="Times New Roman"/>
          <w:sz w:val="28"/>
          <w:szCs w:val="28"/>
        </w:rPr>
        <w:t xml:space="preserve">zadanie: </w:t>
      </w:r>
    </w:p>
    <w:p w:rsidR="00CA4324" w:rsidRPr="00AC7161" w:rsidRDefault="00CA4324" w:rsidP="00CA4324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161">
        <w:rPr>
          <w:rFonts w:ascii="Times New Roman" w:hAnsi="Times New Roman" w:cs="Times New Roman"/>
          <w:b/>
          <w:bCs/>
          <w:sz w:val="28"/>
          <w:szCs w:val="28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Obsługa i konserwacja oświetlenia ulicznego n terenie Gminy Cielądz oraz urządzeń elektrycznych na oczyszczalni ścieków i przepompowniach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w Cielądzu oraz na hydroforniach Cielądz, Sierzchowy i Kuczyzna” </w:t>
      </w:r>
    </w:p>
    <w:p w:rsidR="001A0D1E" w:rsidRPr="001A0D1E" w:rsidRDefault="001A0D1E" w:rsidP="001A0D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D1E" w:rsidRPr="001A0D1E" w:rsidRDefault="001A0D1E" w:rsidP="001A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Zakres </w:t>
      </w:r>
      <w:r w:rsidR="00CA4324">
        <w:rPr>
          <w:rFonts w:ascii="Times New Roman" w:hAnsi="Times New Roman" w:cs="Times New Roman"/>
          <w:sz w:val="28"/>
          <w:szCs w:val="28"/>
        </w:rPr>
        <w:t>usług</w:t>
      </w:r>
      <w:r w:rsidRPr="001A0D1E">
        <w:rPr>
          <w:rFonts w:ascii="Times New Roman" w:hAnsi="Times New Roman" w:cs="Times New Roman"/>
          <w:sz w:val="28"/>
          <w:szCs w:val="28"/>
        </w:rPr>
        <w:t>:</w:t>
      </w:r>
    </w:p>
    <w:p w:rsidR="00CA4324" w:rsidRDefault="00CA4324" w:rsidP="00CA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571E">
        <w:rPr>
          <w:rFonts w:ascii="Times New Roman" w:hAnsi="Times New Roman" w:cs="Times New Roman"/>
          <w:bCs/>
          <w:sz w:val="28"/>
          <w:szCs w:val="28"/>
        </w:rPr>
        <w:t>Obsługa i konserwacja oświetlenia ulicznego n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Pr="0056571E">
        <w:rPr>
          <w:rFonts w:ascii="Times New Roman" w:hAnsi="Times New Roman" w:cs="Times New Roman"/>
          <w:bCs/>
          <w:sz w:val="28"/>
          <w:szCs w:val="28"/>
        </w:rPr>
        <w:t xml:space="preserve"> terenie Gminy Cielądz oraz urządzeń elektrycznych na oczyszczalni ścieków i przepompowniach </w:t>
      </w:r>
      <w:r w:rsidRPr="0056571E">
        <w:rPr>
          <w:rFonts w:ascii="Times New Roman" w:hAnsi="Times New Roman" w:cs="Times New Roman"/>
          <w:bCs/>
          <w:sz w:val="28"/>
          <w:szCs w:val="28"/>
        </w:rPr>
        <w:br/>
        <w:t>w Cielądzu oraz na hydroforniach Cielądz, Sierzchowy i Kuczyzna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A4324" w:rsidRDefault="00CA4324" w:rsidP="00CA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Zakres prac konserwatorskich obejmuje obsługę 538 sztuk opraw i 37 punktów zapalania oświetlenia ulicznego na terenie Gminy Cielądz w okresie od 01.11.2014 r. do 30.04.2015, polegająca na:</w:t>
      </w:r>
    </w:p>
    <w:p w:rsidR="00CA4324" w:rsidRDefault="00CA4324" w:rsidP="00CA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zapewnieniu sprawnego działania (świecenia) wszystkich źródeł światła </w:t>
      </w:r>
      <w:r>
        <w:rPr>
          <w:rFonts w:ascii="Times New Roman" w:hAnsi="Times New Roman" w:cs="Times New Roman"/>
          <w:bCs/>
          <w:sz w:val="28"/>
          <w:szCs w:val="28"/>
        </w:rPr>
        <w:br/>
        <w:t>w ustalonych godzinach (od zmierzchu do świtu),</w:t>
      </w:r>
    </w:p>
    <w:p w:rsidR="00CA4324" w:rsidRDefault="00CA4324" w:rsidP="00CA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utrzymaniu we właściwym stanie opraw oświetleniowych, aby zabrudzenie lub częściowe uszkodzenie nie powodowały zmniejszenia ich sprawności,</w:t>
      </w:r>
    </w:p>
    <w:p w:rsidR="00CA4324" w:rsidRDefault="00CA4324" w:rsidP="00CA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utrzymaniu we właściwym stanie osłon źródeł światła, aby nie powodowały zaciemnienia,</w:t>
      </w:r>
    </w:p>
    <w:p w:rsidR="00CA4324" w:rsidRDefault="00CA4324" w:rsidP="00CA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utrzymaniu linii i instalacji oświetleniowej we właściwym stanie technicznym zapewniającym prawidłową pracę urządzeń oświetleniowych bez zagrożenia bezpieczeństwa osób trzecich, </w:t>
      </w:r>
    </w:p>
    <w:p w:rsidR="00CA4324" w:rsidRDefault="00CA4324" w:rsidP="00CA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wymianie uszkodzonych elementów linii oświetlenia ulicznego znajdujących się pomiędzy licznikiem (stacja sterująca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trafo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a źródłem światła m.in. żarówek, kompletnych gniazd bezpiecznikowych, styczników, sterowników, dławików, przewodów i kabli zasilających itp.,</w:t>
      </w:r>
    </w:p>
    <w:p w:rsidR="00CA4324" w:rsidRDefault="00CA4324" w:rsidP="00CA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zapewnieniu estetycznego wyglądu urządzeń,</w:t>
      </w:r>
    </w:p>
    <w:p w:rsidR="00CA4324" w:rsidRDefault="00CA4324" w:rsidP="00CA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bieżącym wykonywaniu przeglądów i oględzin linii oświetleniowych </w:t>
      </w:r>
      <w:r>
        <w:rPr>
          <w:rFonts w:ascii="Times New Roman" w:hAnsi="Times New Roman" w:cs="Times New Roman"/>
          <w:bCs/>
          <w:sz w:val="28"/>
          <w:szCs w:val="28"/>
        </w:rPr>
        <w:br/>
        <w:t>i urządzeń sterowniczych,</w:t>
      </w:r>
    </w:p>
    <w:p w:rsidR="00CA4324" w:rsidRDefault="00CA4324" w:rsidP="00CA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prawidłowym i czytelnym oznakowaniu przewodów oświetlenia ulicznego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w szafach sterowniczych dla umożliwienia ich włączenia lub wyłączenia </w:t>
      </w:r>
      <w:r>
        <w:rPr>
          <w:rFonts w:ascii="Times New Roman" w:hAnsi="Times New Roman" w:cs="Times New Roman"/>
          <w:bCs/>
          <w:sz w:val="28"/>
          <w:szCs w:val="28"/>
        </w:rPr>
        <w:br/>
        <w:t>w koniecznych przypadkach,</w:t>
      </w:r>
    </w:p>
    <w:p w:rsidR="00CA4324" w:rsidRDefault="00CA4324" w:rsidP="00CA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zapewnieniu fachowej obsługi wyposażonej w środki transportu i odpowiedni sprzęt pozostający w dyspozycji Wykonawcy,</w:t>
      </w:r>
    </w:p>
    <w:p w:rsidR="00CA4324" w:rsidRDefault="00CA4324" w:rsidP="00CA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sukcesywnym dokonywaniu kontroli stanu technicznego oświetlenia ulicznego oraz bieżącym usuwaniu stwierdzonych usterek bez oczekiwania na zgłoszenia reklamacji ze strony Zamawiającego, pogotowia energetycznego i innych osób, jak również zwrotnym przekazywaniu informacji o sposobie i czasie likwidacji zgłoszonych usterek lub przyczyn ich powstania w terminie 24 godzin od chwili zgłoszenia a także zgłoszenie awarii kabli i przewodów będących w naprawie, powodujących zaciemnienie ulic, jak również bieżącym ustawianiu urządzeń sterujących,</w:t>
      </w:r>
    </w:p>
    <w:p w:rsidR="00CA4324" w:rsidRDefault="00CA4324" w:rsidP="00CA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niezwłocznym zabezpieczeniu miejsc awarii sieci oświetlenia ulicznego spowodowanych przez uczestników ruchu drogowego, czynniki atmosferyczne lub losowe, oraz niezwłoczne przywrócenie ich sprawności,</w:t>
      </w:r>
    </w:p>
    <w:p w:rsidR="00CA4324" w:rsidRDefault="00CA4324" w:rsidP="00CA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niezwłocznym usunięciu (do czasu następnego zapalenia się oświetlenia) awarii punktów świetlnych znajdujących się w miejscach ważnych dla ruchu komunikacyjnego i w obrębie skrzyżowań, przejść dla pieszych, na wiaduktach itp., </w:t>
      </w:r>
    </w:p>
    <w:p w:rsidR="00CA4324" w:rsidRDefault="00CA4324" w:rsidP="00CA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usunięciu zgłoszonych przez Zamawiającego usterek, awarii oświetlenia, </w:t>
      </w:r>
      <w:r>
        <w:rPr>
          <w:rFonts w:ascii="Times New Roman" w:hAnsi="Times New Roman" w:cs="Times New Roman"/>
          <w:bCs/>
          <w:sz w:val="28"/>
          <w:szCs w:val="28"/>
        </w:rPr>
        <w:br/>
        <w:t>w terminie:</w:t>
      </w:r>
    </w:p>
    <w:p w:rsidR="00CA4324" w:rsidRDefault="00CA4324" w:rsidP="00CA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4324" w:rsidRDefault="00CA4324" w:rsidP="00CA43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24 godzin od dnia zgłoszenia, gdy nie świeci cała linia,</w:t>
      </w:r>
    </w:p>
    <w:p w:rsidR="00CA4324" w:rsidRDefault="00CA4324" w:rsidP="00CA43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 dni od zgłoszenia, gdy nie świeci się co najmniej 5 opraw na linii,</w:t>
      </w:r>
    </w:p>
    <w:p w:rsidR="00CA4324" w:rsidRDefault="00CA4324" w:rsidP="00CA43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4 dni od zgłoszenia, gdy nie świecą się co najmniej 2 oprawy na linii,</w:t>
      </w:r>
    </w:p>
    <w:p w:rsidR="00CA4324" w:rsidRDefault="00CA4324" w:rsidP="00CA43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7 dni od dnia zgłoszenia, gdy nie świeci 1 oprawa na linii.</w:t>
      </w:r>
    </w:p>
    <w:p w:rsidR="00CA4324" w:rsidRDefault="00CA4324" w:rsidP="00CA432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CA4324" w:rsidRDefault="00CA4324" w:rsidP="00CA432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Zgłoszenia uwag następują telefonicznie lub drogą e-mail z adnotacją </w:t>
      </w:r>
      <w:r>
        <w:rPr>
          <w:rFonts w:cs="Times New Roman"/>
          <w:bCs/>
          <w:szCs w:val="28"/>
        </w:rPr>
        <w:br/>
        <w:t>w rejestrze zgłoszeń</w:t>
      </w:r>
    </w:p>
    <w:p w:rsidR="00CA4324" w:rsidRDefault="00CA4324" w:rsidP="00CA432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CA4324" w:rsidRDefault="00CA4324" w:rsidP="00CA432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pomiarze rezystancji uziemień oraz sprawdzenie skuteczności zerowania. Pomiar ten powinien być przeprowadzony zgodnie z obwiązującymi przepisami.</w:t>
      </w:r>
    </w:p>
    <w:p w:rsidR="00CA4324" w:rsidRDefault="00CA4324" w:rsidP="00CA432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 xml:space="preserve">- obsłudze i suwaniu awarii urządzeń elektrycznych na oczyszczalni ścieków </w:t>
      </w:r>
      <w:r>
        <w:rPr>
          <w:rFonts w:cs="Times New Roman"/>
          <w:bCs/>
          <w:szCs w:val="28"/>
        </w:rPr>
        <w:br/>
        <w:t>w Cielądzu, przepompowniach ścieków w Cielądzu i hydroforniach w Cielądzu, Sierzchowach i w Kuczyźnie.</w:t>
      </w:r>
    </w:p>
    <w:p w:rsidR="001A0D1E" w:rsidRPr="001A0D1E" w:rsidRDefault="001A0D1E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§2</w:t>
      </w:r>
    </w:p>
    <w:p w:rsidR="003371B0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1.Za wykonanie przedmiotu umowy ustalono wynagrodzenie </w:t>
      </w:r>
      <w:r w:rsidR="00CA4324">
        <w:rPr>
          <w:rFonts w:ascii="Times New Roman" w:hAnsi="Times New Roman" w:cs="Times New Roman"/>
          <w:sz w:val="28"/>
          <w:szCs w:val="28"/>
        </w:rPr>
        <w:t xml:space="preserve">miesięczne </w:t>
      </w:r>
      <w:r w:rsidRPr="001A0D1E">
        <w:rPr>
          <w:rFonts w:ascii="Times New Roman" w:hAnsi="Times New Roman" w:cs="Times New Roman"/>
          <w:sz w:val="28"/>
          <w:szCs w:val="28"/>
        </w:rPr>
        <w:t xml:space="preserve">ryczałtowe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w wysokości: </w:t>
      </w:r>
    </w:p>
    <w:p w:rsidR="00CA4324" w:rsidRDefault="00CA4324" w:rsidP="00CA4324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sz w:val="22"/>
          <w:szCs w:val="22"/>
        </w:rPr>
        <w:t>za konserwację oświetlenia ulicznego na terenie gminy</w:t>
      </w:r>
    </w:p>
    <w:p w:rsidR="00CA4324" w:rsidRDefault="00CA4324" w:rsidP="00CA432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Netto …………</w:t>
      </w:r>
    </w:p>
    <w:p w:rsidR="00CA4324" w:rsidRDefault="00CA4324" w:rsidP="00CA432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VAT …………..</w:t>
      </w:r>
    </w:p>
    <w:p w:rsidR="00CA4324" w:rsidRDefault="00CA4324" w:rsidP="00CA432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Brutto ……………</w:t>
      </w:r>
    </w:p>
    <w:p w:rsidR="00CA4324" w:rsidRDefault="00CA4324" w:rsidP="00CA4324">
      <w:pPr>
        <w:pStyle w:val="Default"/>
        <w:ind w:left="720"/>
        <w:rPr>
          <w:sz w:val="22"/>
          <w:szCs w:val="22"/>
        </w:rPr>
      </w:pPr>
    </w:p>
    <w:p w:rsidR="00CA4324" w:rsidRPr="00145825" w:rsidRDefault="00CA4324" w:rsidP="00CA4324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45825">
        <w:rPr>
          <w:sz w:val="22"/>
          <w:szCs w:val="22"/>
        </w:rPr>
        <w:t xml:space="preserve">za konserwację urządzeń </w:t>
      </w:r>
      <w:r w:rsidRPr="00145825">
        <w:rPr>
          <w:bCs/>
          <w:sz w:val="22"/>
          <w:szCs w:val="22"/>
        </w:rPr>
        <w:t xml:space="preserve">elektrycznych na oczyszczalni ścieków i przepompowniach </w:t>
      </w:r>
      <w:r w:rsidRPr="00145825">
        <w:rPr>
          <w:bCs/>
          <w:sz w:val="22"/>
          <w:szCs w:val="22"/>
        </w:rPr>
        <w:br/>
        <w:t>w Cielądzu oraz na hydroforniach Cielądz, Sierzchowy i Kuczyzna</w:t>
      </w:r>
    </w:p>
    <w:p w:rsidR="00CA4324" w:rsidRDefault="00CA4324" w:rsidP="00CA432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Netto …………</w:t>
      </w:r>
    </w:p>
    <w:p w:rsidR="00CA4324" w:rsidRDefault="00CA4324" w:rsidP="00CA432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VAT …………..</w:t>
      </w:r>
    </w:p>
    <w:p w:rsidR="00CA4324" w:rsidRDefault="00CA4324" w:rsidP="00CA432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Brutto ……………</w:t>
      </w:r>
    </w:p>
    <w:p w:rsidR="00CA4324" w:rsidRDefault="00CA4324" w:rsidP="00CA4324">
      <w:pPr>
        <w:pStyle w:val="Default"/>
        <w:ind w:left="720"/>
        <w:rPr>
          <w:sz w:val="22"/>
          <w:szCs w:val="22"/>
        </w:rPr>
      </w:pPr>
    </w:p>
    <w:p w:rsidR="00CA4324" w:rsidRDefault="00CA4324" w:rsidP="00CA4324">
      <w:pPr>
        <w:pStyle w:val="Default"/>
        <w:ind w:left="720"/>
        <w:rPr>
          <w:sz w:val="22"/>
          <w:szCs w:val="22"/>
          <w:lang w:val="en-US"/>
        </w:rPr>
      </w:pPr>
      <w:r w:rsidRPr="00145825">
        <w:rPr>
          <w:sz w:val="22"/>
          <w:szCs w:val="22"/>
          <w:lang w:val="en-US"/>
        </w:rPr>
        <w:t xml:space="preserve">Razem a+b </w:t>
      </w:r>
    </w:p>
    <w:p w:rsidR="00CA4324" w:rsidRPr="00145825" w:rsidRDefault="00CA4324" w:rsidP="00CA4324">
      <w:pPr>
        <w:pStyle w:val="Default"/>
        <w:ind w:left="720"/>
        <w:rPr>
          <w:sz w:val="22"/>
          <w:szCs w:val="22"/>
          <w:lang w:val="en-US"/>
        </w:rPr>
      </w:pPr>
    </w:p>
    <w:p w:rsidR="00CA4324" w:rsidRPr="00145825" w:rsidRDefault="00CA4324" w:rsidP="00CA4324">
      <w:pPr>
        <w:pStyle w:val="Default"/>
        <w:ind w:left="720"/>
        <w:rPr>
          <w:sz w:val="22"/>
          <w:szCs w:val="22"/>
          <w:lang w:val="en-US"/>
        </w:rPr>
      </w:pPr>
      <w:r w:rsidRPr="00145825">
        <w:rPr>
          <w:sz w:val="22"/>
          <w:szCs w:val="22"/>
          <w:lang w:val="en-US"/>
        </w:rPr>
        <w:t>Netto …………</w:t>
      </w:r>
    </w:p>
    <w:p w:rsidR="00CA4324" w:rsidRPr="00145825" w:rsidRDefault="00CA4324" w:rsidP="00CA4324">
      <w:pPr>
        <w:pStyle w:val="Default"/>
        <w:ind w:left="720"/>
        <w:rPr>
          <w:sz w:val="22"/>
          <w:szCs w:val="22"/>
          <w:lang w:val="en-US"/>
        </w:rPr>
      </w:pPr>
      <w:r w:rsidRPr="00145825">
        <w:rPr>
          <w:sz w:val="22"/>
          <w:szCs w:val="22"/>
          <w:lang w:val="en-US"/>
        </w:rPr>
        <w:t>VAT …………..</w:t>
      </w:r>
    </w:p>
    <w:p w:rsidR="00CA4324" w:rsidRPr="00145825" w:rsidRDefault="00CA4324" w:rsidP="00CA4324">
      <w:pPr>
        <w:pStyle w:val="Default"/>
        <w:ind w:left="720"/>
        <w:rPr>
          <w:sz w:val="22"/>
          <w:szCs w:val="22"/>
          <w:lang w:val="en-US"/>
        </w:rPr>
      </w:pPr>
      <w:r w:rsidRPr="00145825">
        <w:rPr>
          <w:sz w:val="22"/>
          <w:szCs w:val="22"/>
          <w:lang w:val="en-US"/>
        </w:rPr>
        <w:t>Brutto ……………</w:t>
      </w:r>
    </w:p>
    <w:p w:rsidR="00CA4324" w:rsidRPr="00CA4324" w:rsidRDefault="00CA4324" w:rsidP="00CA4324">
      <w:pPr>
        <w:pStyle w:val="Default"/>
        <w:ind w:left="720"/>
        <w:rPr>
          <w:sz w:val="22"/>
          <w:szCs w:val="22"/>
          <w:lang w:val="en-US"/>
        </w:rPr>
      </w:pPr>
    </w:p>
    <w:p w:rsidR="00CA4324" w:rsidRPr="00CA4324" w:rsidRDefault="00CA432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3861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2.Zapłata </w:t>
      </w:r>
      <w:r w:rsidR="00CA4324">
        <w:rPr>
          <w:rFonts w:ascii="Times New Roman" w:hAnsi="Times New Roman" w:cs="Times New Roman"/>
          <w:sz w:val="28"/>
          <w:szCs w:val="28"/>
        </w:rPr>
        <w:t>wynagrodzenia nastąpi w ciągu 14</w:t>
      </w:r>
      <w:r w:rsidRPr="001A0D1E">
        <w:rPr>
          <w:rFonts w:ascii="Times New Roman" w:hAnsi="Times New Roman" w:cs="Times New Roman"/>
          <w:sz w:val="28"/>
          <w:szCs w:val="28"/>
        </w:rPr>
        <w:t xml:space="preserve"> dni od złożenia </w:t>
      </w:r>
      <w:r w:rsidR="00CA4324">
        <w:rPr>
          <w:rFonts w:ascii="Times New Roman" w:hAnsi="Times New Roman" w:cs="Times New Roman"/>
          <w:sz w:val="28"/>
          <w:szCs w:val="28"/>
        </w:rPr>
        <w:t>comiesięcznej faktury.</w:t>
      </w:r>
    </w:p>
    <w:p w:rsidR="00CA4324" w:rsidRDefault="00CA432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Wszystkie poniesione przez Wykonawcę koszty zakupu materiałów niezbędnych do wykonania czynności stanowiących przedmiot umowy Zamawiający zwraca Wykonawcy na podstawie przedłożonych rachunków i faktur. </w:t>
      </w:r>
    </w:p>
    <w:p w:rsidR="00CA4324" w:rsidRPr="001A0D1E" w:rsidRDefault="00CA432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Zakupy materiałów winny być każdorazowo uzgadniane z Zamawiającym</w:t>
      </w:r>
    </w:p>
    <w:p w:rsidR="006E3861" w:rsidRPr="001A0D1E" w:rsidRDefault="006E3861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§3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1.Wymagany termin wykonania zamówienia – </w:t>
      </w:r>
      <w:r w:rsidR="00CA4324">
        <w:rPr>
          <w:rFonts w:ascii="Times New Roman" w:hAnsi="Times New Roman" w:cs="Times New Roman"/>
          <w:sz w:val="28"/>
          <w:szCs w:val="28"/>
        </w:rPr>
        <w:t xml:space="preserve">od dnia 01 listopada 2014 do 30 kwietnia 2015 r. </w:t>
      </w:r>
      <w:r w:rsidR="00CA4324">
        <w:rPr>
          <w:rFonts w:ascii="Times New Roman" w:hAnsi="Times New Roman" w:cs="Times New Roman"/>
          <w:b/>
          <w:bCs/>
          <w:sz w:val="28"/>
          <w:szCs w:val="28"/>
        </w:rPr>
        <w:t>(6 miesięcy).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8033FA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1.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Zamawiający </w:t>
      </w:r>
      <w:r w:rsidRPr="001A0D1E">
        <w:rPr>
          <w:rFonts w:ascii="Times New Roman" w:hAnsi="Times New Roman" w:cs="Times New Roman"/>
          <w:sz w:val="28"/>
          <w:szCs w:val="28"/>
        </w:rPr>
        <w:t xml:space="preserve">upoważniony jest do potrącenia z przedstawionej faktury kary umownej za niedotrzymanie terminu wykonania robót oraz naliczenia kary umownej w sytuacji nieusunięcia wad wykonania ujawnionych w okresie gwarancji i rękojmi w wysokości 1% wartości przedmiotu zamówienia; </w:t>
      </w:r>
    </w:p>
    <w:p w:rsidR="000B6166" w:rsidRPr="000B6166" w:rsidRDefault="003371B0" w:rsidP="000B616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2.Za jednostronne odstąpienie o</w:t>
      </w:r>
      <w:r w:rsidR="00284141" w:rsidRPr="001A0D1E">
        <w:rPr>
          <w:rFonts w:ascii="Times New Roman" w:hAnsi="Times New Roman" w:cs="Times New Roman"/>
          <w:sz w:val="28"/>
          <w:szCs w:val="28"/>
        </w:rPr>
        <w:t>d</w:t>
      </w:r>
      <w:r w:rsidRPr="001A0D1E">
        <w:rPr>
          <w:rFonts w:ascii="Times New Roman" w:hAnsi="Times New Roman" w:cs="Times New Roman"/>
          <w:sz w:val="28"/>
          <w:szCs w:val="28"/>
        </w:rPr>
        <w:t xml:space="preserve"> umowy po jej podpisaniu z przyczyn niezależnych od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Zamawiającego, Wykonawca </w:t>
      </w:r>
      <w:r w:rsidRPr="001A0D1E">
        <w:rPr>
          <w:rFonts w:ascii="Times New Roman" w:hAnsi="Times New Roman" w:cs="Times New Roman"/>
          <w:sz w:val="28"/>
          <w:szCs w:val="28"/>
        </w:rPr>
        <w:t xml:space="preserve">zapłaci karę umowną </w:t>
      </w:r>
      <w:r w:rsidRPr="000B6166">
        <w:rPr>
          <w:rFonts w:ascii="Times New Roman" w:hAnsi="Times New Roman" w:cs="Times New Roman"/>
          <w:iCs/>
          <w:sz w:val="28"/>
          <w:szCs w:val="28"/>
        </w:rPr>
        <w:t xml:space="preserve">Zamawiającemu </w:t>
      </w:r>
      <w:r w:rsidRPr="000B6166">
        <w:rPr>
          <w:rFonts w:ascii="Times New Roman" w:hAnsi="Times New Roman" w:cs="Times New Roman"/>
          <w:sz w:val="28"/>
          <w:szCs w:val="28"/>
        </w:rPr>
        <w:t xml:space="preserve">w wysokości 10% wartości przedmiotu zamówienia. </w:t>
      </w:r>
    </w:p>
    <w:p w:rsidR="000B6166" w:rsidRPr="000B6166" w:rsidRDefault="000B6166" w:rsidP="000B616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3. Z</w:t>
      </w:r>
      <w:r w:rsidRPr="000B6166">
        <w:rPr>
          <w:rFonts w:ascii="Times New Roman" w:hAnsi="Times New Roman" w:cs="Times New Roman"/>
          <w:spacing w:val="7"/>
          <w:sz w:val="28"/>
          <w:szCs w:val="28"/>
        </w:rPr>
        <w:t xml:space="preserve">a zwłokę w wykonaniu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określonego w umowie przedmiotu </w:t>
      </w:r>
      <w:r w:rsidRPr="000B6166">
        <w:rPr>
          <w:rFonts w:ascii="Times New Roman" w:hAnsi="Times New Roman" w:cs="Times New Roman"/>
          <w:spacing w:val="7"/>
          <w:sz w:val="28"/>
          <w:szCs w:val="28"/>
        </w:rPr>
        <w:t>w wysokości  0,5 % wartości zamówienia za każdy dzień zwłoki.</w:t>
      </w:r>
    </w:p>
    <w:p w:rsidR="003371B0" w:rsidRPr="001A0D1E" w:rsidRDefault="000B6166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71B0" w:rsidRPr="001A0D1E">
        <w:rPr>
          <w:rFonts w:ascii="Times New Roman" w:hAnsi="Times New Roman" w:cs="Times New Roman"/>
          <w:sz w:val="28"/>
          <w:szCs w:val="28"/>
        </w:rPr>
        <w:t>.</w:t>
      </w:r>
      <w:r w:rsidR="003371B0" w:rsidRPr="001A0D1E">
        <w:rPr>
          <w:rFonts w:ascii="Times New Roman" w:hAnsi="Times New Roman" w:cs="Times New Roman"/>
          <w:iCs/>
          <w:sz w:val="28"/>
          <w:szCs w:val="28"/>
        </w:rPr>
        <w:t xml:space="preserve">Zamawiający 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zastrzega sobie prawo dochodzenia odszkodowania na zasadach ogólnych, jeśli szkoda przewyższy wysokość kar umownych. </w:t>
      </w:r>
    </w:p>
    <w:p w:rsidR="003371B0" w:rsidRPr="001A0D1E" w:rsidRDefault="000B6166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71B0" w:rsidRPr="001A0D1E">
        <w:rPr>
          <w:rFonts w:ascii="Times New Roman" w:hAnsi="Times New Roman" w:cs="Times New Roman"/>
          <w:sz w:val="28"/>
          <w:szCs w:val="28"/>
        </w:rPr>
        <w:t>.</w:t>
      </w:r>
      <w:r w:rsidR="003371B0" w:rsidRPr="001A0D1E">
        <w:rPr>
          <w:rFonts w:ascii="Times New Roman" w:hAnsi="Times New Roman" w:cs="Times New Roman"/>
          <w:iCs/>
          <w:sz w:val="28"/>
          <w:szCs w:val="28"/>
        </w:rPr>
        <w:t xml:space="preserve">Wykonawca 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ponosi pełną odpowiedzialność odszkodowawczą za skutki nienależytego lub nieterminowego wykonania umowy, które wpłyną na wzrost obciążeń finansowych </w:t>
      </w:r>
      <w:r w:rsidR="003371B0"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 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wobec osób trzecich, w tym banków.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C60C5" w:rsidRPr="001A0D1E" w:rsidRDefault="00CC60C5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8033F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Zmiany w umowie mogą być dokonywane wyłącznie w drodze pisemnego aneksu.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8033FA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We wszystkich sprawach nie unormowanych niniejszą umową mają zastosowanie przepisy Kodeksu Cywilnego.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8033FA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Wszystkie spory wynikłe z przedmiotu umowy rozstrzyga sąd właściwy ze względu na siedzibę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8033FA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Umowę sporządzono w trzech jednobrzmiących egzemplarzach, 2 egz. dla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 </w:t>
      </w:r>
      <w:r w:rsidRPr="001A0D1E">
        <w:rPr>
          <w:rFonts w:ascii="Times New Roman" w:hAnsi="Times New Roman" w:cs="Times New Roman"/>
          <w:sz w:val="28"/>
          <w:szCs w:val="28"/>
        </w:rPr>
        <w:t xml:space="preserve">i 1 egz. dla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Wykonawcy.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371B0" w:rsidRDefault="003371B0" w:rsidP="003371B0">
      <w:pPr>
        <w:pStyle w:val="Defaul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B6166" w:rsidRPr="001A0D1E" w:rsidRDefault="000B6166" w:rsidP="003371B0">
      <w:pPr>
        <w:pStyle w:val="Defaul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051EF" w:rsidRPr="001A0D1E" w:rsidRDefault="003371B0" w:rsidP="003371B0">
      <w:pPr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iCs/>
          <w:sz w:val="28"/>
          <w:szCs w:val="28"/>
        </w:rPr>
        <w:t>ZAMAWIAJĄCY</w:t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  <w:t>WYKONAWCA</w:t>
      </w:r>
    </w:p>
    <w:p w:rsidR="001A0D1E" w:rsidRPr="001A0D1E" w:rsidRDefault="001A0D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0D1E" w:rsidRPr="001A0D1E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D44DB"/>
    <w:multiLevelType w:val="hybridMultilevel"/>
    <w:tmpl w:val="05D87E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1211D"/>
    <w:multiLevelType w:val="hybridMultilevel"/>
    <w:tmpl w:val="8304A94E"/>
    <w:lvl w:ilvl="0" w:tplc="EFF4008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76EA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 w:tplc="AB92ACC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101FE"/>
    <w:multiLevelType w:val="hybridMultilevel"/>
    <w:tmpl w:val="23885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71B0"/>
    <w:rsid w:val="000B6166"/>
    <w:rsid w:val="001A0D1E"/>
    <w:rsid w:val="002361CC"/>
    <w:rsid w:val="00284141"/>
    <w:rsid w:val="003371B0"/>
    <w:rsid w:val="00573BE0"/>
    <w:rsid w:val="006E3861"/>
    <w:rsid w:val="00733646"/>
    <w:rsid w:val="008033FA"/>
    <w:rsid w:val="0081300C"/>
    <w:rsid w:val="008F40F8"/>
    <w:rsid w:val="00CA4324"/>
    <w:rsid w:val="00CC60C5"/>
    <w:rsid w:val="00DB278E"/>
    <w:rsid w:val="00E051EF"/>
    <w:rsid w:val="00E13FF0"/>
    <w:rsid w:val="00E30A31"/>
    <w:rsid w:val="00E66287"/>
    <w:rsid w:val="00EB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71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B6166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38B9B-05E4-4B0C-8A96-AAEE235C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2</cp:revision>
  <dcterms:created xsi:type="dcterms:W3CDTF">2014-10-17T11:19:00Z</dcterms:created>
  <dcterms:modified xsi:type="dcterms:W3CDTF">2014-10-17T11:19:00Z</dcterms:modified>
</cp:coreProperties>
</file>