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1A0D1E" w:rsidRPr="001A0D1E" w:rsidRDefault="003371B0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1A0D1E" w:rsidRPr="001A0D1E">
        <w:rPr>
          <w:rFonts w:ascii="Times New Roman" w:hAnsi="Times New Roman" w:cs="Times New Roman"/>
          <w:bCs/>
          <w:sz w:val="28"/>
          <w:szCs w:val="28"/>
        </w:rPr>
        <w:t>„</w:t>
      </w:r>
      <w:r w:rsidR="001A0D1E" w:rsidRPr="001A0D1E">
        <w:rPr>
          <w:rFonts w:ascii="Times New Roman" w:hAnsi="Times New Roman" w:cs="Times New Roman"/>
          <w:sz w:val="28"/>
          <w:szCs w:val="28"/>
        </w:rPr>
        <w:t>Remont drogi gminnej na działce nr ew. 98/1 obręb Stolniki o długości 991,53 m</w:t>
      </w:r>
      <w:r w:rsidR="001A0D1E" w:rsidRPr="001A0D1E">
        <w:rPr>
          <w:rFonts w:ascii="Times New Roman" w:hAnsi="Times New Roman" w:cs="Times New Roman"/>
          <w:bCs/>
          <w:sz w:val="28"/>
          <w:szCs w:val="28"/>
        </w:rPr>
        <w:t>”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Zakres robót: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- odtworzenie nawierzchni asfaltowej na nowej podbudowie, o szerokości nawierzchni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4,00 m i długości 991,53 m,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- regulacja poboczy gruntowych,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- regulacja wysokościowa i remont istniejących zjazdów do posesji,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- odmulenie przepustu z rur betonowych Ø 50 cm (kilometraż 0+324,02) i odtworzenie rowów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odwadniających na długości po 5,0 m z każdej strony wlotu przepustu.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Nawierzchnia asfaltowa, pobocza i zjazdy będą wykonane (zlokalizowane) w granicach pasa</w:t>
      </w:r>
    </w:p>
    <w:p w:rsidR="001A0D1E" w:rsidRPr="001A0D1E" w:rsidRDefault="001A0D1E" w:rsidP="001A0D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drogowego drogi gminnej.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3.Roboty uzupełniające, zamienne lub nieprzewidziane, których potwierdzona przez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konieczność wykonania wystąpi w toku realizacji przedmiotu umowy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zobowiązany jest wykonać na dodatkowe zlecenie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 zachowaniu tych samych norm, parametrów i standardów, po podpisaniu przez strony umowy dodatkowej, ustalającej zakres rzeczowy, finansowy i termin realizacji.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2361CC">
        <w:rPr>
          <w:rFonts w:ascii="Times New Roman" w:hAnsi="Times New Roman" w:cs="Times New Roman"/>
          <w:b/>
          <w:bCs/>
          <w:sz w:val="28"/>
          <w:szCs w:val="28"/>
        </w:rPr>
        <w:t xml:space="preserve">września 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2361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2.W przypadku długotrwałych opadów (powyżej 10 dni) termin wykonania może ulec przedłużeniu do 60 dni od daty podpisania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1)protokolarne przekazanie placu budowy wraz z dziennikiem budowy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i uproszczonym projektem wykonawczym,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2)zapewnienie nadzoru poprzez ustanowienie inspektora nadzoru działającego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1.Przed przystąpieniem do wykonania nawierzchni z destruktu bitumicznego Wykonawca zgłosi Zamawiającemu gotowość do odbioru częściowego robót ulegających zakryciu.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2.Odbiór końcowy robót zostanie przeprowadzony przez Zamawiającego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3.Odbiór robót będzie dokonany komisyjnie, na okoliczność czego zostanie sporządzony protokół podpisany przez obie strony.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4.Wykonawca udzieli 36 miesięcy gwarancji na realizowanie roboty, licząc od dnia podpisania protokołu bezusterkowego odbioru robót.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5. Ustala się coroczny przegląd gwarancyjny w miesiącu maju, przegląd pogwarancyjny –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 czerwiec 2017</w:t>
      </w:r>
      <w:r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7.Jeżeli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8.W przypadku odmowy usunięcia wad lub usterek ze strony Wykonawcy lub niedotrzymania terminów, o których mowa w §5 ust.6, Zamawiający zleci ich usunięcie innemu podmiotowi, obciążając kosztami wykonawcę, lub potrącając te koszty z kwoty zabezpieczenia należytego wykonania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9.Stwierdzenie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10.W razie stwierdzenia przez Zamawiającego wad lub usterek, okres gwarancji zostanie wydłużony o okres pomiędzy datą zawiadomienia Wykonawcy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11.Wykonawca nie odpowiada za usterki powstałe w wyniku zwłoki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formie…………………..na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1% wartości przedmiotu zamówienia;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1A0D1E"/>
    <w:rsid w:val="002361CC"/>
    <w:rsid w:val="00284141"/>
    <w:rsid w:val="003371B0"/>
    <w:rsid w:val="006E3861"/>
    <w:rsid w:val="00733646"/>
    <w:rsid w:val="0081300C"/>
    <w:rsid w:val="008F40F8"/>
    <w:rsid w:val="00CC60C5"/>
    <w:rsid w:val="00DB278E"/>
    <w:rsid w:val="00E051EF"/>
    <w:rsid w:val="00E13FF0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C770-A99F-4416-A79A-0B9653C5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2014-04-28T10:48:00Z</dcterms:created>
  <dcterms:modified xsi:type="dcterms:W3CDTF">2014-07-16T13:10:00Z</dcterms:modified>
</cp:coreProperties>
</file>