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Zał. Nr 7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0B6166" w:rsidRDefault="003371B0" w:rsidP="000B616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 drodze rozstrzygniętego przetargu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zleca, 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</w:p>
    <w:p w:rsidR="00CA4324" w:rsidRPr="00AC7161" w:rsidRDefault="00CA4324" w:rsidP="00CA432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1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Obsługa i konserwacja oświetlenia ulicznego n terenie Gminy Cielądz oraz urządzeń elektrycznych na oczyszczalni ścieków i przepompowniach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Cielądzu oraz na hydroforniach Cielądz, Sierzchowy i Kuczyzna” </w:t>
      </w:r>
    </w:p>
    <w:p w:rsidR="001A0D1E" w:rsidRPr="001A0D1E" w:rsidRDefault="001A0D1E" w:rsidP="001A0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Zakres </w:t>
      </w:r>
      <w:r w:rsidR="00CA4324">
        <w:rPr>
          <w:rFonts w:ascii="Times New Roman" w:hAnsi="Times New Roman" w:cs="Times New Roman"/>
          <w:sz w:val="28"/>
          <w:szCs w:val="28"/>
        </w:rPr>
        <w:t>usług</w:t>
      </w:r>
      <w:r w:rsidRPr="001A0D1E">
        <w:rPr>
          <w:rFonts w:ascii="Times New Roman" w:hAnsi="Times New Roman" w:cs="Times New Roman"/>
          <w:sz w:val="28"/>
          <w:szCs w:val="28"/>
        </w:rPr>
        <w:t>: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71E">
        <w:rPr>
          <w:rFonts w:ascii="Times New Roman" w:hAnsi="Times New Roman" w:cs="Times New Roman"/>
          <w:bCs/>
          <w:sz w:val="28"/>
          <w:szCs w:val="28"/>
        </w:rPr>
        <w:t>Obsługa i konserwacja oświetlenia ulicznego n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56571E">
        <w:rPr>
          <w:rFonts w:ascii="Times New Roman" w:hAnsi="Times New Roman" w:cs="Times New Roman"/>
          <w:bCs/>
          <w:sz w:val="28"/>
          <w:szCs w:val="28"/>
        </w:rPr>
        <w:t xml:space="preserve"> terenie Gminy Cielądz oraz urządzeń elektrycznych na oczyszczalni ścieków i przepompowniach </w:t>
      </w:r>
      <w:r w:rsidRPr="0056571E">
        <w:rPr>
          <w:rFonts w:ascii="Times New Roman" w:hAnsi="Times New Roman" w:cs="Times New Roman"/>
          <w:bCs/>
          <w:sz w:val="28"/>
          <w:szCs w:val="28"/>
        </w:rPr>
        <w:br/>
        <w:t>w Cielądzu oraz na hydroforniach Cielądz, Sierzchowy i Kuczyzna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Zakres prac konserwatorskich obejmuje obsługę 538 sztuk opraw i 37 punktów zapalania oświetlenia ulicznego na terenie Gminy Cielądz w okresie od 01.11.2014 r. do 30.04.2015, polegająca na: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zapewnieniu sprawnego działania (świecenia) wszystkich źródeł światła </w:t>
      </w:r>
      <w:r>
        <w:rPr>
          <w:rFonts w:ascii="Times New Roman" w:hAnsi="Times New Roman" w:cs="Times New Roman"/>
          <w:bCs/>
          <w:sz w:val="28"/>
          <w:szCs w:val="28"/>
        </w:rPr>
        <w:br/>
        <w:t>w ustalonych godzinach (od zmierzchu do świtu),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utrzymaniu we właściwym stanie opraw oświetleniowych, aby zabrudzenie lub częściowe uszkodzenie nie powodowały zmniejszenia ich sprawności,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utrzymaniu we właściwym stanie osłon źródeł światła, aby nie powodowały zaciemnienia,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utrzymaniu linii i instalacji oświetleniowej we właściwym stanie technicznym zapewniającym prawidłową pracę urządzeń oświetleniowych bez zagrożenia bezpieczeństwa osób trzecich, 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wymianie uszkodzonych elementów linii oświetlenia ulicznego znajdujących się pomiędzy licznikiem (stacja sterująca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trafo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a źródłem światła m.in. żarówek, kompletnych gniazd bezpiecznikowych, styczników, sterowników, dławików, przewodów i kabli zasilających itp.,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zapewnieniu estetycznego wyglądu urządzeń,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bieżącym wykonywaniu przeglądów i oględzin linii oświetleniowych </w:t>
      </w:r>
      <w:r>
        <w:rPr>
          <w:rFonts w:ascii="Times New Roman" w:hAnsi="Times New Roman" w:cs="Times New Roman"/>
          <w:bCs/>
          <w:sz w:val="28"/>
          <w:szCs w:val="28"/>
        </w:rPr>
        <w:br/>
        <w:t>i urządzeń sterowniczych,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prawidłowym i czytelnym oznakowaniu przewodów oświetlenia ulicznego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w szafach sterowniczych dla umożliwienia ich włączenia lub wyłączenia </w:t>
      </w:r>
      <w:r>
        <w:rPr>
          <w:rFonts w:ascii="Times New Roman" w:hAnsi="Times New Roman" w:cs="Times New Roman"/>
          <w:bCs/>
          <w:sz w:val="28"/>
          <w:szCs w:val="28"/>
        </w:rPr>
        <w:br/>
        <w:t>w koniecznych przypadkach,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zapewnieniu fachowej obsługi wyposażonej w środki transportu i odpowiedni sprzęt pozostający w dyspozycji Wykonawcy,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sukcesywnym dokonywaniu kontroli stanu technicznego oświetlenia ulicznego oraz bieżącym usuwaniu stwierdzonych usterek bez oczekiwania na zgłoszenia reklamacji ze strony Zamawiającego, pogotowia energetycznego i innych osób, jak również zwrotnym przekazywaniu informacji o sposobie i czasie likwidacji zgłoszonych usterek lub przyczyn ich powstania w terminie 24 godzin od chwili zgłoszenia a także zgłoszenie awarii kabli i przewodów będących w naprawie, powodujących zaciemnienie ulic, jak również bieżącym ustawianiu urządzeń sterujących,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niezwłocznym zabezpieczeniu miejsc awarii sieci oświetlenia ulicznego spowodowanych przez uczestników ruchu drogowego, czynniki atmosferyczne lub losowe, oraz niezwłoczne przywrócenie ich sprawności,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niezwłocznym usunięciu (do czasu następnego zapalenia się oświetlenia) awarii punktów świetlnych znajdujących się w miejscach ważnych dla ruchu komunikacyjnego i w obrębie skrzyżowań, przejść dla pieszych, na wiaduktach itp., 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usunięciu zgłoszonych przez Zamawiającego usterek, awarii oświetlenia, </w:t>
      </w:r>
      <w:r>
        <w:rPr>
          <w:rFonts w:ascii="Times New Roman" w:hAnsi="Times New Roman" w:cs="Times New Roman"/>
          <w:bCs/>
          <w:sz w:val="28"/>
          <w:szCs w:val="28"/>
        </w:rPr>
        <w:br/>
        <w:t>w terminie:</w:t>
      </w:r>
    </w:p>
    <w:p w:rsidR="00CA4324" w:rsidRDefault="00CA4324" w:rsidP="00CA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324" w:rsidRDefault="00CA4324" w:rsidP="00CA4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24 godzin od dnia zgłoszenia, gdy nie świeci cała linia,</w:t>
      </w:r>
    </w:p>
    <w:p w:rsidR="00CA4324" w:rsidRDefault="00CA4324" w:rsidP="00CA4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 dni od zgłoszenia, gdy nie świeci się co najmniej 5 opraw na linii,</w:t>
      </w:r>
    </w:p>
    <w:p w:rsidR="00CA4324" w:rsidRDefault="00CA4324" w:rsidP="00CA4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 dni od zgłoszenia, gdy nie świecą się co najmniej 2 oprawy na linii,</w:t>
      </w:r>
    </w:p>
    <w:p w:rsidR="00CA4324" w:rsidRDefault="00CA4324" w:rsidP="00CA4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7 dni od dnia zgłoszenia, gdy nie świeci 1 oprawa na linii.</w:t>
      </w:r>
    </w:p>
    <w:p w:rsidR="00CA4324" w:rsidRDefault="00CA4324" w:rsidP="00CA43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</w:p>
    <w:p w:rsidR="00CA4324" w:rsidRDefault="00CA4324" w:rsidP="00CA43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Zgłoszenia uwag następują telefonicznie lub drogą e-mail z adnotacją </w:t>
      </w:r>
      <w:r>
        <w:rPr>
          <w:rFonts w:cs="Times New Roman"/>
          <w:bCs/>
          <w:szCs w:val="28"/>
        </w:rPr>
        <w:br/>
        <w:t>w rejestrze zgłoszeń</w:t>
      </w:r>
    </w:p>
    <w:p w:rsidR="00CA4324" w:rsidRDefault="00CA4324" w:rsidP="00CA43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</w:p>
    <w:p w:rsidR="00CA4324" w:rsidRDefault="00CA4324" w:rsidP="00CA43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pomiarze rezystancji uziemień oraz sprawdzenie skuteczności zerowania. Pomiar ten powinien być przeprowadzony zgodnie z obwiązującymi przepisami.</w:t>
      </w:r>
    </w:p>
    <w:p w:rsidR="00CA4324" w:rsidRDefault="00CA4324" w:rsidP="00CA43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- obsłudze i suwaniu awarii urządzeń elektrycznych na oczyszczalni ścieków </w:t>
      </w:r>
      <w:r>
        <w:rPr>
          <w:rFonts w:cs="Times New Roman"/>
          <w:bCs/>
          <w:szCs w:val="28"/>
        </w:rPr>
        <w:br/>
        <w:t>w Cielądzu, przepompowniach ścieków w Cielądzu i hydroforniach w Cielądzu, Sierzchowach i w Kuczyźnie.</w:t>
      </w:r>
    </w:p>
    <w:p w:rsidR="001A0D1E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</w:t>
      </w:r>
      <w:r w:rsidR="00CA4324">
        <w:rPr>
          <w:rFonts w:ascii="Times New Roman" w:hAnsi="Times New Roman" w:cs="Times New Roman"/>
          <w:sz w:val="28"/>
          <w:szCs w:val="28"/>
        </w:rPr>
        <w:t xml:space="preserve">miesięczne </w:t>
      </w:r>
      <w:r w:rsidRPr="001A0D1E">
        <w:rPr>
          <w:rFonts w:ascii="Times New Roman" w:hAnsi="Times New Roman" w:cs="Times New Roman"/>
          <w:sz w:val="28"/>
          <w:szCs w:val="28"/>
        </w:rPr>
        <w:t xml:space="preserve">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CA4324" w:rsidRDefault="00CA4324" w:rsidP="00CA432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sz w:val="22"/>
          <w:szCs w:val="22"/>
        </w:rPr>
        <w:t>za konserwację oświetlenia ulicznego na terenie gminy</w:t>
      </w:r>
    </w:p>
    <w:p w:rsidR="00CA4324" w:rsidRDefault="00CA4324" w:rsidP="00CA432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Netto …………</w:t>
      </w:r>
    </w:p>
    <w:p w:rsidR="00CA4324" w:rsidRDefault="00CA4324" w:rsidP="00CA432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VAT …………..</w:t>
      </w:r>
    </w:p>
    <w:p w:rsidR="00CA4324" w:rsidRDefault="00CA4324" w:rsidP="00CA432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Brutto ……………</w:t>
      </w:r>
    </w:p>
    <w:p w:rsidR="00CA4324" w:rsidRDefault="00CA4324" w:rsidP="00CA4324">
      <w:pPr>
        <w:pStyle w:val="Default"/>
        <w:ind w:left="720"/>
        <w:rPr>
          <w:sz w:val="22"/>
          <w:szCs w:val="22"/>
        </w:rPr>
      </w:pPr>
    </w:p>
    <w:p w:rsidR="00CA4324" w:rsidRPr="00145825" w:rsidRDefault="00CA4324" w:rsidP="00CA432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5825">
        <w:rPr>
          <w:sz w:val="22"/>
          <w:szCs w:val="22"/>
        </w:rPr>
        <w:t xml:space="preserve">za konserwację urządzeń </w:t>
      </w:r>
      <w:r w:rsidRPr="00145825">
        <w:rPr>
          <w:bCs/>
          <w:sz w:val="22"/>
          <w:szCs w:val="22"/>
        </w:rPr>
        <w:t xml:space="preserve">elektrycznych na oczyszczalni ścieków i przepompowniach </w:t>
      </w:r>
      <w:r w:rsidRPr="00145825">
        <w:rPr>
          <w:bCs/>
          <w:sz w:val="22"/>
          <w:szCs w:val="22"/>
        </w:rPr>
        <w:br/>
        <w:t>w Cielądzu oraz na hydroforniach Cielądz, Sierzchowy i Kuczyzna</w:t>
      </w:r>
    </w:p>
    <w:p w:rsidR="00CA4324" w:rsidRDefault="00CA4324" w:rsidP="00CA432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Netto …………</w:t>
      </w:r>
    </w:p>
    <w:p w:rsidR="00CA4324" w:rsidRDefault="00CA4324" w:rsidP="00CA432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VAT …………..</w:t>
      </w:r>
    </w:p>
    <w:p w:rsidR="00CA4324" w:rsidRDefault="00CA4324" w:rsidP="00CA432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Brutto ……………</w:t>
      </w:r>
    </w:p>
    <w:p w:rsidR="00CA4324" w:rsidRDefault="00CA4324" w:rsidP="00CA4324">
      <w:pPr>
        <w:pStyle w:val="Default"/>
        <w:ind w:left="720"/>
        <w:rPr>
          <w:sz w:val="22"/>
          <w:szCs w:val="22"/>
        </w:rPr>
      </w:pPr>
    </w:p>
    <w:p w:rsidR="00CA4324" w:rsidRDefault="00CA4324" w:rsidP="00CA4324">
      <w:pPr>
        <w:pStyle w:val="Default"/>
        <w:ind w:left="720"/>
        <w:rPr>
          <w:sz w:val="22"/>
          <w:szCs w:val="22"/>
          <w:lang w:val="en-US"/>
        </w:rPr>
      </w:pPr>
      <w:r w:rsidRPr="00145825">
        <w:rPr>
          <w:sz w:val="22"/>
          <w:szCs w:val="22"/>
          <w:lang w:val="en-US"/>
        </w:rPr>
        <w:t xml:space="preserve">Razem a+b </w:t>
      </w:r>
    </w:p>
    <w:p w:rsidR="00CA4324" w:rsidRPr="00145825" w:rsidRDefault="00CA4324" w:rsidP="00CA4324">
      <w:pPr>
        <w:pStyle w:val="Default"/>
        <w:ind w:left="720"/>
        <w:rPr>
          <w:sz w:val="22"/>
          <w:szCs w:val="22"/>
          <w:lang w:val="en-US"/>
        </w:rPr>
      </w:pPr>
    </w:p>
    <w:p w:rsidR="00CA4324" w:rsidRPr="00145825" w:rsidRDefault="00CA4324" w:rsidP="00CA4324">
      <w:pPr>
        <w:pStyle w:val="Default"/>
        <w:ind w:left="720"/>
        <w:rPr>
          <w:sz w:val="22"/>
          <w:szCs w:val="22"/>
          <w:lang w:val="en-US"/>
        </w:rPr>
      </w:pPr>
      <w:r w:rsidRPr="00145825">
        <w:rPr>
          <w:sz w:val="22"/>
          <w:szCs w:val="22"/>
          <w:lang w:val="en-US"/>
        </w:rPr>
        <w:t>Netto …………</w:t>
      </w:r>
    </w:p>
    <w:p w:rsidR="00CA4324" w:rsidRPr="00145825" w:rsidRDefault="00CA4324" w:rsidP="00CA4324">
      <w:pPr>
        <w:pStyle w:val="Default"/>
        <w:ind w:left="720"/>
        <w:rPr>
          <w:sz w:val="22"/>
          <w:szCs w:val="22"/>
          <w:lang w:val="en-US"/>
        </w:rPr>
      </w:pPr>
      <w:r w:rsidRPr="00145825">
        <w:rPr>
          <w:sz w:val="22"/>
          <w:szCs w:val="22"/>
          <w:lang w:val="en-US"/>
        </w:rPr>
        <w:t>VAT …………..</w:t>
      </w:r>
    </w:p>
    <w:p w:rsidR="00CA4324" w:rsidRPr="00145825" w:rsidRDefault="00CA4324" w:rsidP="00CA4324">
      <w:pPr>
        <w:pStyle w:val="Default"/>
        <w:ind w:left="720"/>
        <w:rPr>
          <w:sz w:val="22"/>
          <w:szCs w:val="22"/>
          <w:lang w:val="en-US"/>
        </w:rPr>
      </w:pPr>
      <w:r w:rsidRPr="00145825">
        <w:rPr>
          <w:sz w:val="22"/>
          <w:szCs w:val="22"/>
          <w:lang w:val="en-US"/>
        </w:rPr>
        <w:t>Brutto ……………</w:t>
      </w:r>
    </w:p>
    <w:p w:rsidR="00CA4324" w:rsidRPr="00CA4324" w:rsidRDefault="00CA4324" w:rsidP="00CA4324">
      <w:pPr>
        <w:pStyle w:val="Default"/>
        <w:ind w:left="720"/>
        <w:rPr>
          <w:sz w:val="22"/>
          <w:szCs w:val="22"/>
          <w:lang w:val="en-US"/>
        </w:rPr>
      </w:pPr>
    </w:p>
    <w:p w:rsidR="00CA4324" w:rsidRPr="00CA4324" w:rsidRDefault="00CA432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3861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2.Zapłata </w:t>
      </w:r>
      <w:r w:rsidR="00CA4324">
        <w:rPr>
          <w:rFonts w:ascii="Times New Roman" w:hAnsi="Times New Roman" w:cs="Times New Roman"/>
          <w:sz w:val="28"/>
          <w:szCs w:val="28"/>
        </w:rPr>
        <w:t>wynagrodzenia nastąpi w ciągu 14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</w:t>
      </w:r>
      <w:r w:rsidR="00CA4324">
        <w:rPr>
          <w:rFonts w:ascii="Times New Roman" w:hAnsi="Times New Roman" w:cs="Times New Roman"/>
          <w:sz w:val="28"/>
          <w:szCs w:val="28"/>
        </w:rPr>
        <w:t>comiesięcznej faktury.</w:t>
      </w:r>
    </w:p>
    <w:p w:rsidR="00CA4324" w:rsidRDefault="00CA432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Wszystkie poniesione przez Wykonawcę koszty zakupu materiałów niezbędnych do wykonania czynności stanowiących przedmiot umowy Zamawiający zwraca Wykonawcy na podstawie przedłożonych rachunków i faktur. </w:t>
      </w:r>
    </w:p>
    <w:p w:rsidR="00CA4324" w:rsidRPr="001A0D1E" w:rsidRDefault="00CA432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Zakupy materiałów winny być każdorazowo uzgadniane z Zamawiającym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1.Wymagany termin wykonania zamówienia – </w:t>
      </w:r>
      <w:r w:rsidR="00CA4324">
        <w:rPr>
          <w:rFonts w:ascii="Times New Roman" w:hAnsi="Times New Roman" w:cs="Times New Roman"/>
          <w:sz w:val="28"/>
          <w:szCs w:val="28"/>
        </w:rPr>
        <w:t xml:space="preserve">od dnia 01 listopada 2014 do 30 kwietnia 2015 r. </w:t>
      </w:r>
      <w:r w:rsidR="00CA4324">
        <w:rPr>
          <w:rFonts w:ascii="Times New Roman" w:hAnsi="Times New Roman" w:cs="Times New Roman"/>
          <w:b/>
          <w:bCs/>
          <w:sz w:val="28"/>
          <w:szCs w:val="28"/>
        </w:rPr>
        <w:t>(6 miesięcy).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8033F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umownej w sytuacji nieusunięcia wad wykonania ujawnionych w okresie gwarancji i rękojmi w wysokości 1% wartości przedmiotu zamówienia; </w:t>
      </w:r>
    </w:p>
    <w:p w:rsidR="000B6166" w:rsidRPr="000B6166" w:rsidRDefault="003371B0" w:rsidP="000B61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0B6166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0B6166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0B6166" w:rsidRPr="000B6166" w:rsidRDefault="000B6166" w:rsidP="000B61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lastRenderedPageBreak/>
        <w:t>3. Z</w:t>
      </w:r>
      <w:r w:rsidRPr="000B6166">
        <w:rPr>
          <w:rFonts w:ascii="Times New Roman" w:hAnsi="Times New Roman" w:cs="Times New Roman"/>
          <w:spacing w:val="7"/>
          <w:sz w:val="28"/>
          <w:szCs w:val="28"/>
        </w:rPr>
        <w:t xml:space="preserve">a zwłokę w wykonaniu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określonego w umowie przedmiotu </w:t>
      </w:r>
      <w:r w:rsidRPr="000B6166">
        <w:rPr>
          <w:rFonts w:ascii="Times New Roman" w:hAnsi="Times New Roman" w:cs="Times New Roman"/>
          <w:spacing w:val="7"/>
          <w:sz w:val="28"/>
          <w:szCs w:val="28"/>
        </w:rPr>
        <w:t>w wysokości  0,5 % wartości zamówienia za każdy dzień zwłoki.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>.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0B6166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>.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8033F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8033F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8033FA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8033F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6166" w:rsidRPr="001A0D1E" w:rsidRDefault="000B6166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51EF" w:rsidRPr="001A0D1E" w:rsidRDefault="003371B0" w:rsidP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p w:rsidR="001A0D1E" w:rsidRPr="001A0D1E" w:rsidRDefault="001A0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44DB"/>
    <w:multiLevelType w:val="hybridMultilevel"/>
    <w:tmpl w:val="05D87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211D"/>
    <w:multiLevelType w:val="hybridMultilevel"/>
    <w:tmpl w:val="8304A94E"/>
    <w:lvl w:ilvl="0" w:tplc="EFF40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76EA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 w:tplc="AB92ACC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101FE"/>
    <w:multiLevelType w:val="hybridMultilevel"/>
    <w:tmpl w:val="23885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B6166"/>
    <w:rsid w:val="001A0D1E"/>
    <w:rsid w:val="002361CC"/>
    <w:rsid w:val="00284141"/>
    <w:rsid w:val="003371B0"/>
    <w:rsid w:val="00573BE0"/>
    <w:rsid w:val="006E3861"/>
    <w:rsid w:val="00733646"/>
    <w:rsid w:val="008033FA"/>
    <w:rsid w:val="0081300C"/>
    <w:rsid w:val="008F40F8"/>
    <w:rsid w:val="00CA4324"/>
    <w:rsid w:val="00CC60C5"/>
    <w:rsid w:val="00DB278E"/>
    <w:rsid w:val="00E051EF"/>
    <w:rsid w:val="00E13FF0"/>
    <w:rsid w:val="00E30A31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616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8B9B-05E4-4B0C-8A96-AAEE235C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2014-10-17T11:19:00Z</dcterms:created>
  <dcterms:modified xsi:type="dcterms:W3CDTF">2014-10-17T11:19:00Z</dcterms:modified>
</cp:coreProperties>
</file>